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6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373"/>
        <w:gridCol w:w="1537"/>
        <w:gridCol w:w="1401"/>
        <w:gridCol w:w="1537"/>
        <w:gridCol w:w="1511"/>
        <w:gridCol w:w="1716"/>
      </w:tblGrid>
      <w:tr w:rsidR="00076344" w:rsidRPr="006E1EF0" w:rsidTr="006920E7">
        <w:tc>
          <w:tcPr>
            <w:tcW w:w="1221" w:type="dxa"/>
            <w:shd w:val="clear" w:color="auto" w:fill="EDEDED"/>
          </w:tcPr>
          <w:p w:rsidR="00076344" w:rsidRPr="006E1EF0" w:rsidRDefault="00076344" w:rsidP="006920E7">
            <w:pPr>
              <w:jc w:val="both"/>
              <w:rPr>
                <w:bCs/>
              </w:rPr>
            </w:pPr>
          </w:p>
        </w:tc>
        <w:tc>
          <w:tcPr>
            <w:tcW w:w="1373" w:type="dxa"/>
            <w:shd w:val="clear" w:color="auto" w:fill="EDEDED"/>
          </w:tcPr>
          <w:p w:rsidR="00076344" w:rsidRPr="006E1EF0" w:rsidRDefault="00076344" w:rsidP="006920E7">
            <w:pPr>
              <w:jc w:val="both"/>
              <w:rPr>
                <w:rFonts w:cs="Calibri"/>
                <w:b/>
                <w:i/>
              </w:rPr>
            </w:pPr>
            <w:r w:rsidRPr="006E1EF0">
              <w:rPr>
                <w:b/>
                <w:i/>
              </w:rPr>
              <w:t xml:space="preserve">Physical </w:t>
            </w:r>
            <w:r w:rsidRPr="006E1EF0">
              <w:rPr>
                <w:rFonts w:cs="Calibri"/>
                <w:b/>
                <w:i/>
              </w:rPr>
              <w:t>condition</w:t>
            </w:r>
          </w:p>
        </w:tc>
        <w:tc>
          <w:tcPr>
            <w:tcW w:w="1537" w:type="dxa"/>
            <w:shd w:val="clear" w:color="auto" w:fill="EDEDED"/>
          </w:tcPr>
          <w:p w:rsidR="00076344" w:rsidRPr="006E1EF0" w:rsidRDefault="00076344" w:rsidP="006920E7">
            <w:pPr>
              <w:jc w:val="both"/>
              <w:rPr>
                <w:rFonts w:cs="Calibri"/>
                <w:b/>
                <w:i/>
              </w:rPr>
            </w:pPr>
            <w:r w:rsidRPr="006E1EF0">
              <w:rPr>
                <w:rFonts w:cs="Calibri"/>
                <w:b/>
                <w:i/>
              </w:rPr>
              <w:t>Mental condition</w:t>
            </w:r>
          </w:p>
        </w:tc>
        <w:tc>
          <w:tcPr>
            <w:tcW w:w="1401" w:type="dxa"/>
            <w:shd w:val="clear" w:color="auto" w:fill="EDEDED"/>
          </w:tcPr>
          <w:p w:rsidR="00076344" w:rsidRPr="006E1EF0" w:rsidRDefault="00076344" w:rsidP="006920E7">
            <w:pPr>
              <w:jc w:val="both"/>
              <w:rPr>
                <w:rFonts w:cs="Calibri"/>
                <w:b/>
                <w:i/>
              </w:rPr>
            </w:pPr>
            <w:r w:rsidRPr="006E1EF0">
              <w:rPr>
                <w:rFonts w:cs="Calibri"/>
                <w:b/>
                <w:i/>
              </w:rPr>
              <w:t>Functional capability</w:t>
            </w:r>
          </w:p>
        </w:tc>
        <w:tc>
          <w:tcPr>
            <w:tcW w:w="1537" w:type="dxa"/>
            <w:shd w:val="clear" w:color="auto" w:fill="EDEDED"/>
          </w:tcPr>
          <w:p w:rsidR="00076344" w:rsidRPr="006E1EF0" w:rsidRDefault="00076344" w:rsidP="006920E7">
            <w:pPr>
              <w:jc w:val="both"/>
              <w:rPr>
                <w:rFonts w:cs="Calibri"/>
                <w:b/>
                <w:i/>
              </w:rPr>
            </w:pPr>
            <w:r w:rsidRPr="006E1EF0">
              <w:rPr>
                <w:rFonts w:cs="Calibri"/>
                <w:b/>
                <w:i/>
              </w:rPr>
              <w:t>Support from the community</w:t>
            </w:r>
          </w:p>
        </w:tc>
        <w:tc>
          <w:tcPr>
            <w:tcW w:w="1511" w:type="dxa"/>
            <w:shd w:val="clear" w:color="auto" w:fill="EDEDED"/>
          </w:tcPr>
          <w:p w:rsidR="00076344" w:rsidRPr="006E1EF0" w:rsidRDefault="00076344" w:rsidP="006920E7">
            <w:pPr>
              <w:jc w:val="both"/>
              <w:rPr>
                <w:rFonts w:cs="Calibri"/>
                <w:b/>
                <w:i/>
              </w:rPr>
            </w:pPr>
            <w:r w:rsidRPr="006E1EF0">
              <w:rPr>
                <w:rFonts w:cs="Calibri"/>
                <w:b/>
                <w:i/>
              </w:rPr>
              <w:t>Socio-economic condition</w:t>
            </w:r>
          </w:p>
        </w:tc>
        <w:tc>
          <w:tcPr>
            <w:tcW w:w="1716" w:type="dxa"/>
            <w:shd w:val="clear" w:color="auto" w:fill="EDEDED"/>
          </w:tcPr>
          <w:p w:rsidR="00076344" w:rsidRPr="006E1EF0" w:rsidRDefault="00076344" w:rsidP="006920E7">
            <w:pPr>
              <w:jc w:val="both"/>
              <w:rPr>
                <w:b/>
              </w:rPr>
            </w:pPr>
            <w:r w:rsidRPr="006E1EF0">
              <w:rPr>
                <w:b/>
              </w:rPr>
              <w:t>TOTAL</w:t>
            </w:r>
          </w:p>
        </w:tc>
      </w:tr>
      <w:tr w:rsidR="00076344" w:rsidRPr="006E1EF0" w:rsidTr="006920E7">
        <w:tc>
          <w:tcPr>
            <w:tcW w:w="1221" w:type="dxa"/>
            <w:shd w:val="clear" w:color="auto" w:fill="auto"/>
          </w:tcPr>
          <w:p w:rsidR="00076344" w:rsidRPr="006E1EF0" w:rsidRDefault="00076344" w:rsidP="006920E7">
            <w:pPr>
              <w:jc w:val="both"/>
              <w:rPr>
                <w:b/>
                <w:bCs/>
              </w:rPr>
            </w:pPr>
            <w:r w:rsidRPr="006E1EF0">
              <w:rPr>
                <w:rFonts w:cs="Calibri"/>
                <w:b/>
              </w:rPr>
              <w:t>Number</w:t>
            </w:r>
          </w:p>
        </w:tc>
        <w:tc>
          <w:tcPr>
            <w:tcW w:w="9075" w:type="dxa"/>
            <w:gridSpan w:val="6"/>
            <w:shd w:val="clear" w:color="auto" w:fill="auto"/>
          </w:tcPr>
          <w:p w:rsidR="00076344" w:rsidRPr="006E1EF0" w:rsidRDefault="00076344" w:rsidP="006920E7">
            <w:pPr>
              <w:jc w:val="center"/>
              <w:rPr>
                <w:b/>
              </w:rPr>
            </w:pPr>
            <w:r w:rsidRPr="006E1EF0">
              <w:rPr>
                <w:b/>
              </w:rPr>
              <w:t>291</w:t>
            </w:r>
          </w:p>
        </w:tc>
      </w:tr>
      <w:tr w:rsidR="00076344" w:rsidRPr="006E1EF0" w:rsidTr="006920E7">
        <w:tc>
          <w:tcPr>
            <w:tcW w:w="1221" w:type="dxa"/>
            <w:shd w:val="clear" w:color="auto" w:fill="EDEDED"/>
          </w:tcPr>
          <w:p w:rsidR="00076344" w:rsidRPr="006E1EF0" w:rsidRDefault="00076344" w:rsidP="006920E7">
            <w:pPr>
              <w:jc w:val="both"/>
              <w:rPr>
                <w:bCs/>
              </w:rPr>
            </w:pPr>
            <w:r w:rsidRPr="006E1EF0">
              <w:rPr>
                <w:b/>
                <w:bCs/>
              </w:rPr>
              <w:t>Mean</w:t>
            </w:r>
          </w:p>
        </w:tc>
        <w:tc>
          <w:tcPr>
            <w:tcW w:w="1373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-11.26</w:t>
            </w:r>
          </w:p>
        </w:tc>
        <w:tc>
          <w:tcPr>
            <w:tcW w:w="1537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-5.50</w:t>
            </w:r>
          </w:p>
        </w:tc>
        <w:tc>
          <w:tcPr>
            <w:tcW w:w="1401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27.24</w:t>
            </w:r>
          </w:p>
        </w:tc>
        <w:tc>
          <w:tcPr>
            <w:tcW w:w="1537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15.99</w:t>
            </w:r>
          </w:p>
        </w:tc>
        <w:tc>
          <w:tcPr>
            <w:tcW w:w="1511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11.19</w:t>
            </w:r>
          </w:p>
        </w:tc>
        <w:tc>
          <w:tcPr>
            <w:tcW w:w="1716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37.66</w:t>
            </w:r>
          </w:p>
        </w:tc>
      </w:tr>
      <w:tr w:rsidR="00076344" w:rsidRPr="006E1EF0" w:rsidTr="006920E7">
        <w:trPr>
          <w:trHeight w:val="520"/>
        </w:trPr>
        <w:tc>
          <w:tcPr>
            <w:tcW w:w="1221" w:type="dxa"/>
            <w:shd w:val="clear" w:color="auto" w:fill="auto"/>
          </w:tcPr>
          <w:p w:rsidR="00076344" w:rsidRPr="006E1EF0" w:rsidRDefault="00076344" w:rsidP="006920E7">
            <w:pPr>
              <w:jc w:val="both"/>
              <w:rPr>
                <w:bCs/>
              </w:rPr>
            </w:pPr>
            <w:r w:rsidRPr="006E1EF0">
              <w:rPr>
                <w:b/>
                <w:bCs/>
              </w:rPr>
              <w:t>SD</w:t>
            </w:r>
          </w:p>
        </w:tc>
        <w:tc>
          <w:tcPr>
            <w:tcW w:w="1373" w:type="dxa"/>
            <w:shd w:val="clear" w:color="auto" w:fill="auto"/>
          </w:tcPr>
          <w:p w:rsidR="00076344" w:rsidRPr="006E1EF0" w:rsidRDefault="00076344" w:rsidP="006920E7">
            <w:pPr>
              <w:jc w:val="center"/>
            </w:pPr>
            <w:r w:rsidRPr="006E1EF0">
              <w:t>13.15</w:t>
            </w:r>
          </w:p>
        </w:tc>
        <w:tc>
          <w:tcPr>
            <w:tcW w:w="1537" w:type="dxa"/>
            <w:shd w:val="clear" w:color="auto" w:fill="auto"/>
          </w:tcPr>
          <w:p w:rsidR="00076344" w:rsidRPr="006E1EF0" w:rsidRDefault="00076344" w:rsidP="006920E7">
            <w:pPr>
              <w:jc w:val="center"/>
            </w:pPr>
            <w:r w:rsidRPr="006E1EF0">
              <w:t>11.97</w:t>
            </w:r>
          </w:p>
        </w:tc>
        <w:tc>
          <w:tcPr>
            <w:tcW w:w="1401" w:type="dxa"/>
            <w:shd w:val="clear" w:color="auto" w:fill="auto"/>
          </w:tcPr>
          <w:p w:rsidR="00076344" w:rsidRPr="006E1EF0" w:rsidRDefault="00076344" w:rsidP="006920E7">
            <w:pPr>
              <w:jc w:val="center"/>
            </w:pPr>
            <w:r w:rsidRPr="006E1EF0">
              <w:t>15.05</w:t>
            </w:r>
          </w:p>
        </w:tc>
        <w:tc>
          <w:tcPr>
            <w:tcW w:w="1537" w:type="dxa"/>
            <w:shd w:val="clear" w:color="auto" w:fill="auto"/>
          </w:tcPr>
          <w:p w:rsidR="00076344" w:rsidRPr="006E1EF0" w:rsidRDefault="00076344" w:rsidP="006920E7">
            <w:pPr>
              <w:jc w:val="center"/>
            </w:pPr>
            <w:r w:rsidRPr="006E1EF0">
              <w:t>8.47</w:t>
            </w:r>
          </w:p>
        </w:tc>
        <w:tc>
          <w:tcPr>
            <w:tcW w:w="1511" w:type="dxa"/>
            <w:shd w:val="clear" w:color="auto" w:fill="auto"/>
          </w:tcPr>
          <w:p w:rsidR="00076344" w:rsidRPr="006E1EF0" w:rsidRDefault="00076344" w:rsidP="006920E7">
            <w:pPr>
              <w:jc w:val="center"/>
            </w:pPr>
            <w:r w:rsidRPr="006E1EF0">
              <w:t>5.61</w:t>
            </w:r>
          </w:p>
        </w:tc>
        <w:tc>
          <w:tcPr>
            <w:tcW w:w="1716" w:type="dxa"/>
            <w:shd w:val="clear" w:color="auto" w:fill="auto"/>
          </w:tcPr>
          <w:p w:rsidR="00076344" w:rsidRPr="006E1EF0" w:rsidRDefault="00076344" w:rsidP="006920E7">
            <w:pPr>
              <w:jc w:val="center"/>
            </w:pPr>
            <w:r w:rsidRPr="006E1EF0">
              <w:t>39.20</w:t>
            </w:r>
          </w:p>
        </w:tc>
      </w:tr>
      <w:tr w:rsidR="00076344" w:rsidRPr="006E1EF0" w:rsidTr="006920E7">
        <w:tc>
          <w:tcPr>
            <w:tcW w:w="1221" w:type="dxa"/>
            <w:shd w:val="clear" w:color="auto" w:fill="EDEDED"/>
          </w:tcPr>
          <w:p w:rsidR="00076344" w:rsidRPr="006E1EF0" w:rsidRDefault="00076344" w:rsidP="006920E7">
            <w:pPr>
              <w:jc w:val="both"/>
              <w:rPr>
                <w:bCs/>
              </w:rPr>
            </w:pPr>
            <w:r w:rsidRPr="006E1EF0">
              <w:rPr>
                <w:b/>
                <w:bCs/>
              </w:rPr>
              <w:t>Min./Max</w:t>
            </w:r>
          </w:p>
        </w:tc>
        <w:tc>
          <w:tcPr>
            <w:tcW w:w="1373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-51.00/0.00</w:t>
            </w:r>
          </w:p>
        </w:tc>
        <w:tc>
          <w:tcPr>
            <w:tcW w:w="1537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-55.00/0.00</w:t>
            </w:r>
          </w:p>
        </w:tc>
        <w:tc>
          <w:tcPr>
            <w:tcW w:w="1401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0.00/+41.00</w:t>
            </w:r>
          </w:p>
        </w:tc>
        <w:tc>
          <w:tcPr>
            <w:tcW w:w="1537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0.00/+34.00</w:t>
            </w:r>
          </w:p>
        </w:tc>
        <w:tc>
          <w:tcPr>
            <w:tcW w:w="1511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0.00/+18.00</w:t>
            </w:r>
          </w:p>
        </w:tc>
        <w:tc>
          <w:tcPr>
            <w:tcW w:w="1716" w:type="dxa"/>
            <w:shd w:val="clear" w:color="auto" w:fill="EDEDED"/>
          </w:tcPr>
          <w:p w:rsidR="00076344" w:rsidRPr="006E1EF0" w:rsidRDefault="00076344" w:rsidP="006920E7">
            <w:pPr>
              <w:jc w:val="center"/>
            </w:pPr>
            <w:r w:rsidRPr="006E1EF0">
              <w:t>-89.00/+90.00</w:t>
            </w:r>
          </w:p>
        </w:tc>
      </w:tr>
    </w:tbl>
    <w:p w:rsidR="00076344" w:rsidRPr="006E1EF0" w:rsidRDefault="00076344" w:rsidP="00076344">
      <w:pPr>
        <w:pStyle w:val="Didascalia"/>
        <w:rPr>
          <w:rFonts w:cs="Calibri"/>
          <w:sz w:val="24"/>
          <w:szCs w:val="24"/>
          <w:lang w:val="en-GB"/>
        </w:rPr>
      </w:pPr>
      <w:proofErr w:type="gramStart"/>
      <w:r w:rsidRPr="00175ED2">
        <w:rPr>
          <w:lang w:val="en-US"/>
        </w:rPr>
        <w:t xml:space="preserve">Table </w:t>
      </w:r>
      <w:r>
        <w:fldChar w:fldCharType="begin"/>
      </w:r>
      <w:r w:rsidRPr="00175ED2">
        <w:rPr>
          <w:lang w:val="en-US"/>
        </w:rPr>
        <w:instrText xml:space="preserve"> SEQ Table \* ARABIC </w:instrText>
      </w:r>
      <w:r>
        <w:fldChar w:fldCharType="separate"/>
      </w:r>
      <w:r>
        <w:rPr>
          <w:noProof/>
          <w:lang w:val="en-US"/>
        </w:rPr>
        <w:t>1</w:t>
      </w:r>
      <w:r>
        <w:rPr>
          <w:noProof/>
        </w:rPr>
        <w:fldChar w:fldCharType="end"/>
      </w:r>
      <w:r w:rsidRPr="00175ED2">
        <w:rPr>
          <w:lang w:val="en-US"/>
        </w:rPr>
        <w:t>.</w:t>
      </w:r>
      <w:proofErr w:type="gramEnd"/>
      <w:r w:rsidRPr="00175ED2">
        <w:rPr>
          <w:lang w:val="en-US"/>
        </w:rPr>
        <w:t xml:space="preserve"> Score by area of the multidimensional evaluation</w:t>
      </w:r>
    </w:p>
    <w:p w:rsidR="001424E8" w:rsidRDefault="001424E8">
      <w:bookmarkStart w:id="0" w:name="_GoBack"/>
      <w:bookmarkEnd w:id="0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44"/>
    <w:rsid w:val="00076344"/>
    <w:rsid w:val="000F5055"/>
    <w:rsid w:val="001424E8"/>
    <w:rsid w:val="0056253D"/>
    <w:rsid w:val="00F0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076344"/>
    <w:pPr>
      <w:spacing w:after="200"/>
    </w:pPr>
    <w:rPr>
      <w:rFonts w:ascii="Calibri" w:eastAsia="Calibri" w:hAnsi="Calibri" w:cs="Times New Roman"/>
      <w:i/>
      <w:iCs/>
      <w:color w:val="44546A"/>
      <w:sz w:val="18"/>
      <w:szCs w:val="18"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076344"/>
    <w:pPr>
      <w:spacing w:after="200"/>
    </w:pPr>
    <w:rPr>
      <w:rFonts w:ascii="Calibri" w:eastAsia="Calibri" w:hAnsi="Calibri" w:cs="Times New Roman"/>
      <w:i/>
      <w:iCs/>
      <w:color w:val="44546A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2019-04-22T13:51:00Z</dcterms:created>
  <dcterms:modified xsi:type="dcterms:W3CDTF">2019-04-22T13:52:00Z</dcterms:modified>
</cp:coreProperties>
</file>