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15" w:rsidRPr="00571AA5" w:rsidRDefault="00B40115" w:rsidP="00B40115">
      <w:pPr>
        <w:rPr>
          <w:rFonts w:ascii="Times New Roman" w:hAnsi="Times New Roman"/>
          <w:i/>
        </w:rPr>
      </w:pPr>
      <w:r w:rsidRPr="006432C4">
        <w:rPr>
          <w:rFonts w:ascii="Times New Roman" w:hAnsi="Times New Roman"/>
          <w:b/>
          <w:i/>
        </w:rPr>
        <w:t>Tab</w:t>
      </w:r>
      <w:bookmarkStart w:id="0" w:name="_GoBack"/>
      <w:bookmarkEnd w:id="0"/>
      <w:r w:rsidRPr="006432C4">
        <w:rPr>
          <w:rFonts w:ascii="Times New Roman" w:hAnsi="Times New Roman"/>
          <w:b/>
          <w:i/>
        </w:rPr>
        <w:t>le 1: Legionella prevalence according to the type of structure</w:t>
      </w:r>
    </w:p>
    <w:tbl>
      <w:tblPr>
        <w:tblW w:w="0" w:type="auto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 w:firstRow="1" w:lastRow="0" w:firstColumn="1" w:lastColumn="0" w:noHBand="0" w:noVBand="1"/>
      </w:tblPr>
      <w:tblGrid>
        <w:gridCol w:w="1809"/>
        <w:gridCol w:w="1418"/>
        <w:gridCol w:w="1412"/>
        <w:gridCol w:w="1430"/>
        <w:gridCol w:w="1301"/>
        <w:gridCol w:w="1230"/>
        <w:gridCol w:w="1588"/>
      </w:tblGrid>
      <w:tr w:rsidR="00B40115" w:rsidRPr="00001791" w:rsidTr="00126486">
        <w:trPr>
          <w:jc w:val="center"/>
        </w:trPr>
        <w:tc>
          <w:tcPr>
            <w:tcW w:w="1809" w:type="dxa"/>
            <w:tcBorders>
              <w:top w:val="nil"/>
              <w:left w:val="nil"/>
              <w:bottom w:val="single" w:sz="8" w:space="0" w:color="4BACC6"/>
            </w:tcBorders>
            <w:shd w:val="clear" w:color="auto" w:fill="auto"/>
          </w:tcPr>
          <w:p w:rsidR="00B40115" w:rsidRPr="00001791" w:rsidRDefault="00B40115" w:rsidP="00126486">
            <w:pPr>
              <w:jc w:val="center"/>
              <w:rPr>
                <w:b/>
                <w:bCs/>
                <w:color w:val="FFFFFF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Hotels and holiday farmhouses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Sports Centres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Retirement homes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Camping sites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Group homes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color w:val="FFFFFF"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color w:val="FFFFFF"/>
                <w:sz w:val="20"/>
              </w:rPr>
              <w:t>Beach resorts and amusement parks</w:t>
            </w:r>
          </w:p>
        </w:tc>
      </w:tr>
      <w:tr w:rsidR="00B40115" w:rsidRPr="00001791" w:rsidTr="00126486">
        <w:trPr>
          <w:jc w:val="center"/>
        </w:trPr>
        <w:tc>
          <w:tcPr>
            <w:tcW w:w="1809" w:type="dxa"/>
            <w:tcBorders>
              <w:right w:val="single" w:sz="4" w:space="0" w:color="4BACC6"/>
            </w:tcBorders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01791">
              <w:rPr>
                <w:rFonts w:ascii="Times New Roman" w:hAnsi="Times New Roman"/>
                <w:b/>
                <w:bCs/>
                <w:sz w:val="20"/>
              </w:rPr>
              <w:t xml:space="preserve">Water systems positive for </w:t>
            </w:r>
            <w:r w:rsidRPr="00001791">
              <w:rPr>
                <w:rFonts w:ascii="Times New Roman" w:hAnsi="Times New Roman"/>
                <w:b/>
                <w:bCs/>
                <w:i/>
                <w:sz w:val="20"/>
              </w:rPr>
              <w:t>Legionella</w:t>
            </w:r>
            <w:r w:rsidRPr="00001791">
              <w:rPr>
                <w:rFonts w:ascii="Times New Roman" w:hAnsi="Times New Roman"/>
                <w:b/>
                <w:bCs/>
                <w:sz w:val="20"/>
              </w:rPr>
              <w:t>, n (%)</w:t>
            </w:r>
          </w:p>
        </w:tc>
        <w:tc>
          <w:tcPr>
            <w:tcW w:w="1418" w:type="dxa"/>
            <w:tcBorders>
              <w:left w:val="single" w:sz="4" w:space="0" w:color="4BACC6"/>
            </w:tcBorders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1791">
              <w:rPr>
                <w:rFonts w:ascii="Times New Roman" w:hAnsi="Times New Roman"/>
                <w:b/>
                <w:sz w:val="20"/>
              </w:rPr>
              <w:t>4/7 (57.1%)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1791">
              <w:rPr>
                <w:rFonts w:ascii="Times New Roman" w:hAnsi="Times New Roman"/>
                <w:b/>
                <w:sz w:val="20"/>
              </w:rPr>
              <w:t>7/17 (41.2%)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1791">
              <w:rPr>
                <w:rFonts w:ascii="Times New Roman" w:hAnsi="Times New Roman"/>
                <w:b/>
                <w:sz w:val="20"/>
              </w:rPr>
              <w:t>8/28 (28.6%)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1791">
              <w:rPr>
                <w:rFonts w:ascii="Times New Roman" w:hAnsi="Times New Roman"/>
                <w:b/>
                <w:sz w:val="20"/>
              </w:rPr>
              <w:t>1/8 (12.5%)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1791">
              <w:rPr>
                <w:rFonts w:ascii="Times New Roman" w:hAnsi="Times New Roman"/>
                <w:b/>
                <w:sz w:val="20"/>
              </w:rPr>
              <w:t>1/9 (11.1%)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40115" w:rsidRPr="00001791" w:rsidRDefault="00B40115" w:rsidP="0012648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01791">
              <w:rPr>
                <w:rFonts w:ascii="Times New Roman" w:hAnsi="Times New Roman"/>
                <w:b/>
                <w:sz w:val="20"/>
              </w:rPr>
              <w:t>0/4 (0%)</w:t>
            </w:r>
          </w:p>
        </w:tc>
      </w:tr>
    </w:tbl>
    <w:p w:rsidR="001424E8" w:rsidRDefault="001424E8"/>
    <w:sectPr w:rsidR="001424E8" w:rsidSect="0056253D">
      <w:pgSz w:w="11900" w:h="16840"/>
      <w:pgMar w:top="1077" w:right="1021" w:bottom="1077" w:left="68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15"/>
    <w:rsid w:val="000F5055"/>
    <w:rsid w:val="001424E8"/>
    <w:rsid w:val="00343EC0"/>
    <w:rsid w:val="0056253D"/>
    <w:rsid w:val="00B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F40E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</cp:revision>
  <dcterms:created xsi:type="dcterms:W3CDTF">2019-04-15T13:55:00Z</dcterms:created>
  <dcterms:modified xsi:type="dcterms:W3CDTF">2019-04-15T13:55:00Z</dcterms:modified>
</cp:coreProperties>
</file>