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Default="00894DF1" w:rsidP="00894DF1">
      <w:pPr>
        <w:pStyle w:val="00TABELLATITOLO"/>
      </w:pPr>
      <w:r>
        <w:t>Table 3.</w:t>
      </w:r>
      <w:r>
        <w:t> </w:t>
      </w:r>
      <w:r>
        <w:t>Summary results on Cadmium (Cd).</w:t>
      </w:r>
      <w:bookmarkStart w:id="0" w:name="_GoBack"/>
      <w:bookmarkEnd w:id="0"/>
    </w:p>
    <w:sectPr w:rsidR="001424E8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F5055"/>
    <w:rsid w:val="001424E8"/>
    <w:rsid w:val="0056253D"/>
    <w:rsid w:val="00894DF1"/>
    <w:rsid w:val="00B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2017-12-17T13:37:00Z</dcterms:created>
  <dcterms:modified xsi:type="dcterms:W3CDTF">2017-12-17T13:37:00Z</dcterms:modified>
</cp:coreProperties>
</file>